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E7D8" w14:textId="77777777" w:rsidR="00806D55" w:rsidRPr="00806D55" w:rsidRDefault="00806D55" w:rsidP="00806D55">
      <w:pPr>
        <w:shd w:val="clear" w:color="auto" w:fill="FFFFFF"/>
        <w:spacing w:after="270" w:line="240" w:lineRule="auto"/>
        <w:jc w:val="center"/>
        <w:outlineLvl w:val="3"/>
        <w:rPr>
          <w:rFonts w:ascii="Segoe UI" w:eastAsia="Times New Roman" w:hAnsi="Segoe UI" w:cs="Segoe UI"/>
          <w:color w:val="0000FF"/>
          <w:sz w:val="36"/>
          <w:szCs w:val="36"/>
        </w:rPr>
      </w:pPr>
      <w:r w:rsidRPr="00806D55">
        <w:rPr>
          <w:rFonts w:ascii="Segoe UI" w:eastAsia="Times New Roman" w:hAnsi="Segoe UI" w:cs="Segoe UI"/>
          <w:color w:val="0000FF"/>
          <w:sz w:val="36"/>
          <w:szCs w:val="36"/>
        </w:rPr>
        <w:t>Families In-service Program</w:t>
      </w:r>
    </w:p>
    <w:p w14:paraId="5E250735" w14:textId="58FE961C" w:rsidR="00806D55" w:rsidRPr="00FB43DC" w:rsidRDefault="00806D55" w:rsidP="00806D55">
      <w:pPr>
        <w:shd w:val="clear" w:color="auto" w:fill="FFFFFF"/>
        <w:spacing w:before="135" w:after="270" w:line="240" w:lineRule="auto"/>
        <w:outlineLvl w:val="3"/>
        <w:rPr>
          <w:rFonts w:ascii="Segoe UI" w:eastAsia="Times New Roman" w:hAnsi="Segoe UI" w:cs="Segoe UI"/>
          <w:color w:val="4A4A4A"/>
        </w:rPr>
      </w:pPr>
      <w:r w:rsidRPr="00FB43DC">
        <w:rPr>
          <w:rFonts w:ascii="Segoe UI" w:eastAsia="Times New Roman" w:hAnsi="Segoe UI" w:cs="Segoe UI"/>
          <w:color w:val="4A4A4A"/>
        </w:rPr>
        <w:t>Parent volunteers play an important role in the success of Sacred Heart Academy.  W</w:t>
      </w:r>
      <w:r w:rsidR="005136E5">
        <w:rPr>
          <w:rFonts w:ascii="Segoe UI" w:eastAsia="Times New Roman" w:hAnsi="Segoe UI" w:cs="Segoe UI"/>
          <w:color w:val="4A4A4A"/>
        </w:rPr>
        <w:t>hen</w:t>
      </w:r>
      <w:r w:rsidRPr="00FB43DC">
        <w:rPr>
          <w:rFonts w:ascii="Segoe UI" w:eastAsia="Times New Roman" w:hAnsi="Segoe UI" w:cs="Segoe UI"/>
          <w:color w:val="4A4A4A"/>
        </w:rPr>
        <w:t xml:space="preserve"> parents are involved in their child’s education, students thrive and are successful learners.  We rely on our community working together to be sure the students have a full academic, </w:t>
      </w:r>
      <w:proofErr w:type="gramStart"/>
      <w:r w:rsidRPr="00FB43DC">
        <w:rPr>
          <w:rFonts w:ascii="Segoe UI" w:eastAsia="Times New Roman" w:hAnsi="Segoe UI" w:cs="Segoe UI"/>
          <w:color w:val="4A4A4A"/>
        </w:rPr>
        <w:t>extra-</w:t>
      </w:r>
      <w:proofErr w:type="gramEnd"/>
      <w:r w:rsidRPr="00FB43DC">
        <w:rPr>
          <w:rFonts w:ascii="Segoe UI" w:eastAsia="Times New Roman" w:hAnsi="Segoe UI" w:cs="Segoe UI"/>
          <w:color w:val="4A4A4A"/>
        </w:rPr>
        <w:t xml:space="preserve"> and co-curricular experience. Therefore, each family is responsible for the following volunteer hours:</w:t>
      </w:r>
    </w:p>
    <w:p w14:paraId="4D926FDE" w14:textId="77777777" w:rsidR="00806D55" w:rsidRPr="00FB43DC" w:rsidRDefault="00806D55" w:rsidP="00806D55">
      <w:pPr>
        <w:rPr>
          <w:rFonts w:ascii="Segoe UI" w:eastAsia="Times New Roman" w:hAnsi="Segoe UI" w:cs="Segoe UI"/>
          <w:b/>
          <w:bCs/>
          <w:color w:val="4A4A4A"/>
        </w:rPr>
      </w:pPr>
      <w:r w:rsidRPr="00FB43DC">
        <w:rPr>
          <w:rFonts w:ascii="Segoe UI" w:eastAsia="Times New Roman" w:hAnsi="Segoe UI" w:cs="Segoe UI"/>
          <w:b/>
          <w:bCs/>
          <w:color w:val="4A4A4A"/>
        </w:rPr>
        <w:t>All Sacred Heart Academy Families</w:t>
      </w:r>
    </w:p>
    <w:p w14:paraId="05DA7BE8" w14:textId="0DBEC628" w:rsidR="00806D55" w:rsidRPr="00FB43DC" w:rsidRDefault="00806D55" w:rsidP="00806D55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4A4A4A"/>
        </w:rPr>
      </w:pPr>
      <w:r w:rsidRPr="00FB43DC">
        <w:rPr>
          <w:rFonts w:ascii="Segoe UI" w:eastAsia="Times New Roman" w:hAnsi="Segoe UI" w:cs="Segoe UI"/>
          <w:color w:val="4A4A4A"/>
        </w:rPr>
        <w:t>Minimum of 25 hours of service over the course of the school year.</w:t>
      </w:r>
    </w:p>
    <w:p w14:paraId="29D0281B" w14:textId="77425481" w:rsidR="00806D55" w:rsidRPr="00FB43DC" w:rsidRDefault="00806D55" w:rsidP="00806D55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</w:rPr>
      </w:pPr>
      <w:r w:rsidRPr="00FB43DC">
        <w:rPr>
          <w:rFonts w:ascii="Segoe UI" w:eastAsia="Times New Roman" w:hAnsi="Segoe UI" w:cs="Segoe UI"/>
        </w:rPr>
        <w:t xml:space="preserve">Fifteen hours of service may be completed </w:t>
      </w:r>
      <w:r w:rsidR="00A97D9A">
        <w:rPr>
          <w:rFonts w:ascii="Segoe UI" w:eastAsia="Times New Roman" w:hAnsi="Segoe UI" w:cs="Segoe UI"/>
        </w:rPr>
        <w:t>prior</w:t>
      </w:r>
      <w:r w:rsidRPr="00FB43DC">
        <w:rPr>
          <w:rFonts w:ascii="Segoe UI" w:eastAsia="Times New Roman" w:hAnsi="Segoe UI" w:cs="Segoe UI"/>
        </w:rPr>
        <w:t xml:space="preserve"> to February 1</w:t>
      </w:r>
      <w:r w:rsidR="00A97D9A">
        <w:rPr>
          <w:rFonts w:ascii="Segoe UI" w:eastAsia="Times New Roman" w:hAnsi="Segoe UI" w:cs="Segoe UI"/>
        </w:rPr>
        <w:t>.</w:t>
      </w:r>
    </w:p>
    <w:p w14:paraId="319F6FD2" w14:textId="46B0C283" w:rsidR="00806D55" w:rsidRPr="00FB43DC" w:rsidRDefault="00806D55" w:rsidP="00806D55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</w:rPr>
      </w:pPr>
      <w:r w:rsidRPr="00FB43DC">
        <w:rPr>
          <w:rFonts w:ascii="Segoe UI" w:eastAsia="Times New Roman" w:hAnsi="Segoe UI" w:cs="Segoe UI"/>
        </w:rPr>
        <w:t xml:space="preserve">A minimum of 10 hours must be given after February 1 </w:t>
      </w:r>
      <w:proofErr w:type="gramStart"/>
      <w:r w:rsidRPr="00FB43DC">
        <w:rPr>
          <w:rFonts w:ascii="Segoe UI" w:eastAsia="Times New Roman" w:hAnsi="Segoe UI" w:cs="Segoe UI"/>
        </w:rPr>
        <w:t>in order to</w:t>
      </w:r>
      <w:proofErr w:type="gramEnd"/>
      <w:r w:rsidRPr="00FB43DC">
        <w:rPr>
          <w:rFonts w:ascii="Segoe UI" w:eastAsia="Times New Roman" w:hAnsi="Segoe UI" w:cs="Segoe UI"/>
        </w:rPr>
        <w:t xml:space="preserve"> have enough help during the spring fundraisers and activities</w:t>
      </w:r>
      <w:r w:rsidR="00A97D9A">
        <w:rPr>
          <w:rFonts w:ascii="Segoe UI" w:eastAsia="Times New Roman" w:hAnsi="Segoe UI" w:cs="Segoe UI"/>
        </w:rPr>
        <w:t>.</w:t>
      </w:r>
    </w:p>
    <w:p w14:paraId="636B25B9" w14:textId="77777777" w:rsidR="00806D55" w:rsidRPr="00FB43DC" w:rsidRDefault="00806D55" w:rsidP="00806D55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4A4A4A"/>
        </w:rPr>
      </w:pPr>
      <w:r w:rsidRPr="00FB43DC">
        <w:rPr>
          <w:rFonts w:ascii="Segoe UI" w:eastAsia="Times New Roman" w:hAnsi="Segoe UI" w:cs="Segoe UI"/>
          <w:color w:val="4A4A4A"/>
        </w:rPr>
        <w:t>Families who choose not to participate in this program will be assessed a $500 fee.</w:t>
      </w:r>
    </w:p>
    <w:p w14:paraId="209302ED" w14:textId="77777777" w:rsidR="00806D55" w:rsidRPr="00FB43DC" w:rsidRDefault="00806D55" w:rsidP="00806D55">
      <w:pPr>
        <w:rPr>
          <w:rFonts w:ascii="Segoe UI" w:eastAsia="Times New Roman" w:hAnsi="Segoe UI" w:cs="Segoe UI"/>
          <w:b/>
          <w:bCs/>
          <w:color w:val="4A4A4A"/>
        </w:rPr>
      </w:pPr>
      <w:r w:rsidRPr="00FB43DC">
        <w:rPr>
          <w:rFonts w:ascii="Segoe UI" w:eastAsia="Times New Roman" w:hAnsi="Segoe UI" w:cs="Segoe UI"/>
          <w:b/>
          <w:bCs/>
          <w:color w:val="4A4A4A"/>
        </w:rPr>
        <w:t xml:space="preserve">Families with </w:t>
      </w:r>
      <w:r w:rsidRPr="00FB43DC">
        <w:rPr>
          <w:rFonts w:ascii="Segoe UI" w:eastAsia="Times New Roman" w:hAnsi="Segoe UI" w:cs="Segoe UI"/>
          <w:b/>
          <w:bCs/>
          <w:color w:val="FF0000"/>
        </w:rPr>
        <w:t xml:space="preserve">only </w:t>
      </w:r>
      <w:r w:rsidRPr="00FB43DC">
        <w:rPr>
          <w:rFonts w:ascii="Segoe UI" w:eastAsia="Times New Roman" w:hAnsi="Segoe UI" w:cs="Segoe UI"/>
          <w:b/>
          <w:bCs/>
          <w:color w:val="4A4A4A"/>
        </w:rPr>
        <w:t>Pre-Kindergarten students</w:t>
      </w:r>
    </w:p>
    <w:p w14:paraId="42E3F3F9" w14:textId="0622F9EE" w:rsidR="00806D55" w:rsidRPr="00FB43DC" w:rsidRDefault="00806D55" w:rsidP="00806D55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4A4A4A"/>
        </w:rPr>
      </w:pPr>
      <w:r w:rsidRPr="00FB43DC">
        <w:rPr>
          <w:rFonts w:ascii="Segoe UI" w:eastAsia="Times New Roman" w:hAnsi="Segoe UI" w:cs="Segoe UI"/>
          <w:color w:val="4A4A4A"/>
        </w:rPr>
        <w:t>Minimum of 15 hours of service over the course of the school year.</w:t>
      </w:r>
    </w:p>
    <w:p w14:paraId="3E1361F0" w14:textId="2FAC4934" w:rsidR="00806D55" w:rsidRPr="00FB43DC" w:rsidRDefault="00806D55" w:rsidP="00806D55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</w:rPr>
      </w:pPr>
      <w:r w:rsidRPr="00FB43DC">
        <w:rPr>
          <w:rFonts w:ascii="Segoe UI" w:eastAsia="Times New Roman" w:hAnsi="Segoe UI" w:cs="Segoe UI"/>
        </w:rPr>
        <w:t xml:space="preserve">Ten hours of service may be completed </w:t>
      </w:r>
      <w:r w:rsidR="00A97D9A">
        <w:rPr>
          <w:rFonts w:ascii="Segoe UI" w:eastAsia="Times New Roman" w:hAnsi="Segoe UI" w:cs="Segoe UI"/>
        </w:rPr>
        <w:t>prior</w:t>
      </w:r>
      <w:r w:rsidRPr="00FB43DC">
        <w:rPr>
          <w:rFonts w:ascii="Segoe UI" w:eastAsia="Times New Roman" w:hAnsi="Segoe UI" w:cs="Segoe UI"/>
        </w:rPr>
        <w:t xml:space="preserve"> to February 1</w:t>
      </w:r>
    </w:p>
    <w:p w14:paraId="08A0FCCC" w14:textId="7F8112A6" w:rsidR="00806D55" w:rsidRPr="00FB43DC" w:rsidRDefault="00806D55" w:rsidP="00806D55">
      <w:pPr>
        <w:pStyle w:val="ListParagraph"/>
        <w:numPr>
          <w:ilvl w:val="1"/>
          <w:numId w:val="1"/>
        </w:numPr>
        <w:rPr>
          <w:rFonts w:ascii="Segoe UI" w:eastAsia="Times New Roman" w:hAnsi="Segoe UI" w:cs="Segoe UI"/>
        </w:rPr>
      </w:pPr>
      <w:r w:rsidRPr="00FB43DC">
        <w:rPr>
          <w:rFonts w:ascii="Segoe UI" w:eastAsia="Times New Roman" w:hAnsi="Segoe UI" w:cs="Segoe UI"/>
        </w:rPr>
        <w:t xml:space="preserve">A minimum of 5 hours must be given after February 1 </w:t>
      </w:r>
      <w:proofErr w:type="gramStart"/>
      <w:r w:rsidRPr="00FB43DC">
        <w:rPr>
          <w:rFonts w:ascii="Segoe UI" w:eastAsia="Times New Roman" w:hAnsi="Segoe UI" w:cs="Segoe UI"/>
        </w:rPr>
        <w:t>in order to</w:t>
      </w:r>
      <w:proofErr w:type="gramEnd"/>
      <w:r w:rsidRPr="00FB43DC">
        <w:rPr>
          <w:rFonts w:ascii="Segoe UI" w:eastAsia="Times New Roman" w:hAnsi="Segoe UI" w:cs="Segoe UI"/>
        </w:rPr>
        <w:t xml:space="preserve"> have enough help during the spring fundraisers and activities</w:t>
      </w:r>
      <w:r w:rsidR="00A97D9A">
        <w:rPr>
          <w:rFonts w:ascii="Segoe UI" w:eastAsia="Times New Roman" w:hAnsi="Segoe UI" w:cs="Segoe UI"/>
        </w:rPr>
        <w:t>.</w:t>
      </w:r>
    </w:p>
    <w:p w14:paraId="417CEB1A" w14:textId="77777777" w:rsidR="00806D55" w:rsidRPr="00FB43DC" w:rsidRDefault="00806D55" w:rsidP="00806D55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4A4A4A"/>
        </w:rPr>
      </w:pPr>
      <w:r w:rsidRPr="00FB43DC">
        <w:rPr>
          <w:rFonts w:ascii="Segoe UI" w:eastAsia="Times New Roman" w:hAnsi="Segoe UI" w:cs="Segoe UI"/>
          <w:color w:val="4A4A4A"/>
        </w:rPr>
        <w:t>Families who choose not to participate in this program will be assessed a $300 fee.</w:t>
      </w:r>
    </w:p>
    <w:p w14:paraId="3DB3700C" w14:textId="44AEB37B" w:rsidR="00EA6BF1" w:rsidRPr="00EA6BF1" w:rsidRDefault="008B606C" w:rsidP="00EA6BF1">
      <w:pPr>
        <w:rPr>
          <w:rFonts w:ascii="Segoe UI" w:eastAsia="Times New Roman" w:hAnsi="Segoe UI" w:cs="Segoe UI"/>
          <w:color w:val="4A4A4A"/>
        </w:rPr>
      </w:pPr>
      <w:r>
        <w:rPr>
          <w:rFonts w:ascii="Segoe UI" w:eastAsia="Times New Roman" w:hAnsi="Segoe UI" w:cs="Segoe UI"/>
          <w:color w:val="4A4A4A"/>
        </w:rPr>
        <w:t xml:space="preserve">If a family is not able to fulfill the complete </w:t>
      </w:r>
      <w:r w:rsidR="00A05523">
        <w:rPr>
          <w:rFonts w:ascii="Segoe UI" w:eastAsia="Times New Roman" w:hAnsi="Segoe UI" w:cs="Segoe UI"/>
          <w:color w:val="4A4A4A"/>
        </w:rPr>
        <w:t>25-hour</w:t>
      </w:r>
      <w:r>
        <w:rPr>
          <w:rFonts w:ascii="Segoe UI" w:eastAsia="Times New Roman" w:hAnsi="Segoe UI" w:cs="Segoe UI"/>
          <w:color w:val="4A4A4A"/>
        </w:rPr>
        <w:t xml:space="preserve"> (or 15</w:t>
      </w:r>
      <w:r w:rsidR="00A05523">
        <w:rPr>
          <w:rFonts w:ascii="Segoe UI" w:eastAsia="Times New Roman" w:hAnsi="Segoe UI" w:cs="Segoe UI"/>
          <w:color w:val="4A4A4A"/>
        </w:rPr>
        <w:t>-</w:t>
      </w:r>
      <w:r>
        <w:rPr>
          <w:rFonts w:ascii="Segoe UI" w:eastAsia="Times New Roman" w:hAnsi="Segoe UI" w:cs="Segoe UI"/>
          <w:color w:val="4A4A4A"/>
        </w:rPr>
        <w:t>hours</w:t>
      </w:r>
      <w:r w:rsidR="0010477F">
        <w:rPr>
          <w:rFonts w:ascii="Segoe UI" w:eastAsia="Times New Roman" w:hAnsi="Segoe UI" w:cs="Segoe UI"/>
          <w:color w:val="4A4A4A"/>
        </w:rPr>
        <w:t>) commitment, a</w:t>
      </w:r>
      <w:r w:rsidR="00EA6BF1" w:rsidRPr="00EA6BF1">
        <w:rPr>
          <w:rFonts w:ascii="Segoe UI" w:eastAsia="Times New Roman" w:hAnsi="Segoe UI" w:cs="Segoe UI"/>
          <w:color w:val="4A4A4A"/>
        </w:rPr>
        <w:t xml:space="preserve"> prorated amount will be billed to families, based on the number of service hours not fulfilled by the end of the school year.</w:t>
      </w:r>
      <w:r w:rsidR="00EA6BF1">
        <w:rPr>
          <w:rFonts w:ascii="Segoe UI" w:eastAsia="Times New Roman" w:hAnsi="Segoe UI" w:cs="Segoe UI"/>
          <w:color w:val="4A4A4A"/>
        </w:rPr>
        <w:t xml:space="preserve">  </w:t>
      </w:r>
      <w:r w:rsidR="00EA6BF1" w:rsidRPr="00EA6BF1">
        <w:rPr>
          <w:rFonts w:ascii="Segoe UI" w:eastAsia="Times New Roman" w:hAnsi="Segoe UI" w:cs="Segoe UI"/>
          <w:color w:val="4A4A4A"/>
        </w:rPr>
        <w:t>The balance must be paid by May 22</w:t>
      </w:r>
      <w:r w:rsidR="00EA6BF1" w:rsidRPr="00EA6BF1">
        <w:rPr>
          <w:rFonts w:ascii="Segoe UI" w:eastAsia="Times New Roman" w:hAnsi="Segoe UI" w:cs="Segoe UI"/>
          <w:color w:val="4A4A4A"/>
          <w:vertAlign w:val="superscript"/>
        </w:rPr>
        <w:t>nd</w:t>
      </w:r>
      <w:r w:rsidR="00EA6BF1" w:rsidRPr="00EA6BF1">
        <w:rPr>
          <w:rFonts w:ascii="Segoe UI" w:eastAsia="Times New Roman" w:hAnsi="Segoe UI" w:cs="Segoe UI"/>
          <w:color w:val="4A4A4A"/>
        </w:rPr>
        <w:t xml:space="preserve"> to keep a place for the following school year and/or receive graduation records/have records forwarded to another school.</w:t>
      </w:r>
    </w:p>
    <w:p w14:paraId="7054148B" w14:textId="490B0345" w:rsidR="00806D55" w:rsidRPr="00FB43DC" w:rsidRDefault="00806D55" w:rsidP="00806D55">
      <w:pPr>
        <w:rPr>
          <w:rFonts w:ascii="Segoe UI" w:eastAsia="Times New Roman" w:hAnsi="Segoe UI" w:cs="Segoe UI"/>
          <w:color w:val="4A4A4A"/>
        </w:rPr>
      </w:pPr>
      <w:r w:rsidRPr="00EA6BF1">
        <w:rPr>
          <w:rFonts w:ascii="Segoe UI" w:eastAsia="Times New Roman" w:hAnsi="Segoe UI" w:cs="Segoe UI"/>
          <w:color w:val="4A4A4A"/>
        </w:rPr>
        <w:t>Families In-Service</w:t>
      </w:r>
      <w:r w:rsidRPr="00FB43DC">
        <w:rPr>
          <w:rFonts w:ascii="Segoe UI" w:eastAsia="Times New Roman" w:hAnsi="Segoe UI" w:cs="Segoe UI"/>
          <w:color w:val="4A4A4A"/>
        </w:rPr>
        <w:t xml:space="preserve"> hours are to be logged through </w:t>
      </w:r>
      <w:r w:rsidRPr="00FB43DC">
        <w:rPr>
          <w:rFonts w:ascii="Segoe UI" w:eastAsia="Times New Roman" w:hAnsi="Segoe UI" w:cs="Segoe UI"/>
          <w:b/>
          <w:bCs/>
          <w:color w:val="4A4A4A"/>
        </w:rPr>
        <w:t>Connect1</w:t>
      </w:r>
      <w:r w:rsidRPr="00FB43DC">
        <w:rPr>
          <w:rFonts w:ascii="Segoe UI" w:eastAsia="Times New Roman" w:hAnsi="Segoe UI" w:cs="Segoe UI"/>
          <w:color w:val="4A4A4A"/>
        </w:rPr>
        <w:t xml:space="preserve">. </w:t>
      </w:r>
      <w:r w:rsidRPr="00244CBD">
        <w:rPr>
          <w:rFonts w:ascii="Segoe UI" w:eastAsia="Times New Roman" w:hAnsi="Segoe UI" w:cs="Segoe UI"/>
          <w:color w:val="4A4A4A"/>
        </w:rPr>
        <w:t xml:space="preserve">This app enables </w:t>
      </w:r>
      <w:r>
        <w:rPr>
          <w:rFonts w:ascii="Segoe UI" w:eastAsia="Times New Roman" w:hAnsi="Segoe UI" w:cs="Segoe UI"/>
          <w:color w:val="4A4A4A"/>
        </w:rPr>
        <w:t>the Academy and our</w:t>
      </w:r>
      <w:r w:rsidRPr="00244CBD">
        <w:rPr>
          <w:rFonts w:ascii="Segoe UI" w:eastAsia="Times New Roman" w:hAnsi="Segoe UI" w:cs="Segoe UI"/>
          <w:color w:val="4A4A4A"/>
        </w:rPr>
        <w:t xml:space="preserve"> parent community to engage in all facets of the volunteering process in one secure,</w:t>
      </w:r>
      <w:r>
        <w:rPr>
          <w:rFonts w:ascii="Segoe UI" w:eastAsia="Times New Roman" w:hAnsi="Segoe UI" w:cs="Segoe UI"/>
          <w:color w:val="4A4A4A"/>
        </w:rPr>
        <w:t xml:space="preserve"> </w:t>
      </w:r>
      <w:r w:rsidRPr="00244CBD">
        <w:rPr>
          <w:rFonts w:ascii="Segoe UI" w:eastAsia="Times New Roman" w:hAnsi="Segoe UI" w:cs="Segoe UI"/>
          <w:color w:val="4A4A4A"/>
        </w:rPr>
        <w:t>easy-to-use software application.</w:t>
      </w:r>
      <w:r>
        <w:rPr>
          <w:rFonts w:ascii="Segoe UI" w:eastAsia="Times New Roman" w:hAnsi="Segoe UI" w:cs="Segoe UI"/>
          <w:color w:val="4A4A4A"/>
        </w:rPr>
        <w:t xml:space="preserve">  Volunteer hours can also be earned by donating </w:t>
      </w:r>
      <w:r w:rsidRPr="00703803">
        <w:rPr>
          <w:rFonts w:ascii="Segoe UI" w:eastAsia="Times New Roman" w:hAnsi="Segoe UI" w:cs="Segoe UI"/>
          <w:color w:val="0D0D0D" w:themeColor="text1" w:themeTint="F2"/>
        </w:rPr>
        <w:t xml:space="preserve">items </w:t>
      </w:r>
      <w:r>
        <w:rPr>
          <w:rFonts w:ascii="Segoe UI" w:eastAsia="Times New Roman" w:hAnsi="Segoe UI" w:cs="Segoe UI"/>
          <w:color w:val="4A4A4A"/>
        </w:rPr>
        <w:t>for events and classrooms as requested.  All volunteer o</w:t>
      </w:r>
      <w:r w:rsidRPr="00FB43DC">
        <w:rPr>
          <w:rFonts w:ascii="Segoe UI" w:eastAsia="Times New Roman" w:hAnsi="Segoe UI" w:cs="Segoe UI"/>
          <w:color w:val="4A4A4A"/>
        </w:rPr>
        <w:t xml:space="preserve">pportunities are posted in the </w:t>
      </w:r>
      <w:r w:rsidRPr="00FB43DC">
        <w:rPr>
          <w:rFonts w:ascii="Segoe UI" w:eastAsia="Times New Roman" w:hAnsi="Segoe UI" w:cs="Segoe UI"/>
          <w:b/>
          <w:bCs/>
          <w:color w:val="4A4A4A"/>
        </w:rPr>
        <w:t>Connect1</w:t>
      </w:r>
      <w:r w:rsidRPr="00FB43DC">
        <w:rPr>
          <w:rFonts w:ascii="Segoe UI" w:eastAsia="Times New Roman" w:hAnsi="Segoe UI" w:cs="Segoe UI"/>
          <w:color w:val="4A4A4A"/>
        </w:rPr>
        <w:t xml:space="preserve"> app.</w:t>
      </w:r>
      <w:r>
        <w:rPr>
          <w:rFonts w:ascii="Segoe UI" w:eastAsia="Times New Roman" w:hAnsi="Segoe UI" w:cs="Segoe UI"/>
          <w:color w:val="4A4A4A"/>
        </w:rPr>
        <w:t xml:space="preserve"> </w:t>
      </w:r>
    </w:p>
    <w:p w14:paraId="64A4F900" w14:textId="77777777" w:rsidR="00806D55" w:rsidRDefault="00806D55" w:rsidP="00806D55">
      <w:pPr>
        <w:textAlignment w:val="baseline"/>
        <w:rPr>
          <w:rFonts w:ascii="Segoe UI" w:eastAsia="Times New Roman" w:hAnsi="Segoe UI" w:cs="Segoe UI"/>
          <w:color w:val="4A4A4A"/>
        </w:rPr>
      </w:pPr>
      <w:r>
        <w:rPr>
          <w:rFonts w:ascii="Segoe UI" w:eastAsia="Times New Roman" w:hAnsi="Segoe UI" w:cs="Segoe UI"/>
          <w:color w:val="4A4A4A"/>
        </w:rPr>
        <w:t>All Academy volunteers and chaperones must be</w:t>
      </w:r>
      <w:r w:rsidRPr="00FB43DC">
        <w:rPr>
          <w:rFonts w:ascii="Segoe UI" w:eastAsia="Times New Roman" w:hAnsi="Segoe UI" w:cs="Segoe UI"/>
          <w:color w:val="4A4A4A"/>
        </w:rPr>
        <w:t xml:space="preserve"> compliant with the child protection policies of the Diocese of Arlington.  </w:t>
      </w:r>
      <w:r w:rsidRPr="00B973E9">
        <w:rPr>
          <w:rFonts w:ascii="Segoe UI" w:eastAsia="Times New Roman" w:hAnsi="Segoe UI" w:cs="Segoe UI"/>
          <w:color w:val="4A4A4A"/>
        </w:rPr>
        <w:t xml:space="preserve">Your volunteer service is subject to successfully completing the online </w:t>
      </w:r>
      <w:r w:rsidRPr="005A28A7">
        <w:rPr>
          <w:rFonts w:ascii="Segoe UI" w:eastAsia="Times New Roman" w:hAnsi="Segoe UI" w:cs="Segoe UI"/>
          <w:i/>
          <w:iCs/>
          <w:color w:val="4A4A4A"/>
        </w:rPr>
        <w:t>Office for the Protection of Children and Young People</w:t>
      </w:r>
      <w:r w:rsidRPr="00B973E9">
        <w:rPr>
          <w:rFonts w:ascii="Segoe UI" w:eastAsia="Times New Roman" w:hAnsi="Segoe UI" w:cs="Segoe UI"/>
          <w:color w:val="4A4A4A"/>
        </w:rPr>
        <w:t xml:space="preserve"> (OPCYP) application, clearance of the background check and attendance to the initial and ongoing safe-environment training</w:t>
      </w:r>
      <w:r>
        <w:rPr>
          <w:rFonts w:ascii="Segoe UI" w:eastAsia="Times New Roman" w:hAnsi="Segoe UI" w:cs="Segoe UI"/>
          <w:color w:val="4A4A4A"/>
        </w:rPr>
        <w:t xml:space="preserve"> [</w:t>
      </w:r>
      <w:r w:rsidRPr="005A28A7">
        <w:rPr>
          <w:rFonts w:ascii="Segoe UI" w:eastAsia="Times New Roman" w:hAnsi="Segoe UI" w:cs="Segoe UI"/>
          <w:b/>
          <w:bCs/>
          <w:color w:val="4A4A4A"/>
        </w:rPr>
        <w:t>VIRTUS</w:t>
      </w:r>
      <w:r>
        <w:rPr>
          <w:rFonts w:ascii="Segoe UI" w:eastAsia="Times New Roman" w:hAnsi="Segoe UI" w:cs="Segoe UI"/>
          <w:color w:val="4A4A4A"/>
        </w:rPr>
        <w:t>]</w:t>
      </w:r>
      <w:r w:rsidRPr="00B973E9">
        <w:rPr>
          <w:rFonts w:ascii="Segoe UI" w:eastAsia="Times New Roman" w:hAnsi="Segoe UI" w:cs="Segoe UI"/>
          <w:color w:val="4A4A4A"/>
        </w:rPr>
        <w:t>.</w:t>
      </w:r>
    </w:p>
    <w:p w14:paraId="27F17368" w14:textId="76D720F8" w:rsidR="00806D55" w:rsidRDefault="00806D55" w:rsidP="00806D55">
      <w:pPr>
        <w:textAlignment w:val="baseline"/>
        <w:rPr>
          <w:rFonts w:ascii="Segoe UI" w:eastAsia="Times New Roman" w:hAnsi="Segoe UI" w:cs="Segoe UI"/>
          <w:color w:val="4A4A4A"/>
        </w:rPr>
      </w:pPr>
      <w:r>
        <w:rPr>
          <w:rFonts w:ascii="Segoe UI" w:eastAsia="Times New Roman" w:hAnsi="Segoe UI" w:cs="Segoe UI"/>
          <w:color w:val="4A4A4A"/>
        </w:rPr>
        <w:t>Thank you for the time and talents you will be investing in the Academy.</w:t>
      </w:r>
    </w:p>
    <w:p w14:paraId="74E520AA" w14:textId="77777777" w:rsidR="00806D55" w:rsidRDefault="00806D55" w:rsidP="00806D55">
      <w:pPr>
        <w:textAlignment w:val="baseline"/>
        <w:rPr>
          <w:rFonts w:ascii="Segoe UI" w:eastAsia="Times New Roman" w:hAnsi="Segoe UI" w:cs="Segoe UI"/>
          <w:color w:val="4A4A4A"/>
        </w:rPr>
      </w:pPr>
      <w:r>
        <w:rPr>
          <w:rFonts w:ascii="Segoe UI" w:eastAsia="Times New Roman" w:hAnsi="Segoe UI" w:cs="Segoe UI"/>
          <w:color w:val="4A4A4A"/>
        </w:rPr>
        <w:t xml:space="preserve">Blessings, </w:t>
      </w:r>
    </w:p>
    <w:p w14:paraId="15230954" w14:textId="77777777" w:rsidR="00806D55" w:rsidRDefault="00806D55" w:rsidP="00806D55">
      <w:pPr>
        <w:textAlignment w:val="baseline"/>
        <w:rPr>
          <w:rFonts w:ascii="Segoe UI" w:eastAsia="Times New Roman" w:hAnsi="Segoe UI" w:cs="Segoe UI"/>
          <w:color w:val="4A4A4A"/>
        </w:rPr>
      </w:pPr>
      <w:r>
        <w:rPr>
          <w:rFonts w:ascii="Segoe UI" w:eastAsia="Times New Roman" w:hAnsi="Segoe UI" w:cs="Segoe UI"/>
          <w:color w:val="4A4A4A"/>
        </w:rPr>
        <w:t>Maria Clark, OPCYP Liaison</w:t>
      </w:r>
    </w:p>
    <w:sectPr w:rsidR="00806D55" w:rsidSect="0071618C">
      <w:headerReference w:type="default" r:id="rId7"/>
      <w:pgSz w:w="12240" w:h="15840"/>
      <w:pgMar w:top="432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881C" w14:textId="77777777" w:rsidR="00486292" w:rsidRDefault="00486292" w:rsidP="00806D55">
      <w:pPr>
        <w:spacing w:after="0" w:line="240" w:lineRule="auto"/>
      </w:pPr>
      <w:r>
        <w:separator/>
      </w:r>
    </w:p>
  </w:endnote>
  <w:endnote w:type="continuationSeparator" w:id="0">
    <w:p w14:paraId="297FBEB1" w14:textId="77777777" w:rsidR="00486292" w:rsidRDefault="00486292" w:rsidP="0080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B54E" w14:textId="77777777" w:rsidR="00486292" w:rsidRDefault="00486292" w:rsidP="00806D55">
      <w:pPr>
        <w:spacing w:after="0" w:line="240" w:lineRule="auto"/>
      </w:pPr>
      <w:r>
        <w:separator/>
      </w:r>
    </w:p>
  </w:footnote>
  <w:footnote w:type="continuationSeparator" w:id="0">
    <w:p w14:paraId="2ADF485A" w14:textId="77777777" w:rsidR="00486292" w:rsidRDefault="00486292" w:rsidP="0080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5DA1" w14:textId="77777777" w:rsidR="00EA6BF1" w:rsidRDefault="00EA6BF1" w:rsidP="00EA6BF1">
    <w:pPr>
      <w:pStyle w:val="Header"/>
      <w:jc w:val="center"/>
      <w:rPr>
        <w:rFonts w:ascii="Garamond" w:hAnsi="Garamond"/>
        <w:b/>
        <w:color w:val="0000FF"/>
        <w:sz w:val="20"/>
        <w:szCs w:val="20"/>
      </w:rPr>
    </w:pPr>
    <w:r>
      <w:rPr>
        <w:rFonts w:ascii="Garamond" w:hAnsi="Garamond"/>
        <w:b/>
        <w:noProof/>
        <w:color w:val="0000FF"/>
        <w:sz w:val="20"/>
        <w:szCs w:val="20"/>
      </w:rPr>
      <w:drawing>
        <wp:inline distT="0" distB="0" distL="0" distR="0" wp14:anchorId="5D2DEF89" wp14:editId="464B3582">
          <wp:extent cx="923544" cy="91440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54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  <w:b/>
        <w:color w:val="0000FF"/>
        <w:sz w:val="20"/>
        <w:szCs w:val="20"/>
      </w:rPr>
      <w:t xml:space="preserve">          </w:t>
    </w:r>
    <w:r>
      <w:rPr>
        <w:rFonts w:ascii="Garamond" w:hAnsi="Garamond"/>
        <w:b/>
        <w:noProof/>
        <w:color w:val="0000FF"/>
        <w:sz w:val="20"/>
        <w:szCs w:val="20"/>
      </w:rPr>
      <w:drawing>
        <wp:inline distT="0" distB="0" distL="0" distR="0" wp14:anchorId="4E5094CB" wp14:editId="0468FE0D">
          <wp:extent cx="914400" cy="914400"/>
          <wp:effectExtent l="0" t="0" r="0" b="0"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8DB83D" w14:textId="77777777" w:rsidR="00EA6BF1" w:rsidRDefault="00EA6BF1" w:rsidP="00EA6BF1">
    <w:pPr>
      <w:pStyle w:val="Header"/>
      <w:jc w:val="center"/>
      <w:rPr>
        <w:rFonts w:ascii="Garamond" w:hAnsi="Garamond"/>
        <w:b/>
        <w:color w:val="0000FF"/>
        <w:sz w:val="20"/>
        <w:szCs w:val="20"/>
      </w:rPr>
    </w:pPr>
  </w:p>
  <w:p w14:paraId="77E1D253" w14:textId="77777777" w:rsidR="00EA6BF1" w:rsidRPr="00FD39EB" w:rsidRDefault="00EA6BF1" w:rsidP="00EA6BF1">
    <w:pPr>
      <w:pStyle w:val="Header"/>
      <w:jc w:val="center"/>
      <w:rPr>
        <w:rFonts w:ascii="Garamond" w:hAnsi="Garamond"/>
        <w:b/>
        <w:color w:val="0000FF"/>
      </w:rPr>
    </w:pPr>
    <w:r w:rsidRPr="00FD39EB">
      <w:rPr>
        <w:rFonts w:ascii="Garamond" w:hAnsi="Garamond"/>
        <w:b/>
        <w:color w:val="0000FF"/>
      </w:rPr>
      <w:t>Sacred Heart Academy</w:t>
    </w:r>
  </w:p>
  <w:p w14:paraId="2D4EB603" w14:textId="77777777" w:rsidR="00EA6BF1" w:rsidRPr="00191C1A" w:rsidRDefault="00EA6BF1" w:rsidP="00EA6BF1">
    <w:pPr>
      <w:pStyle w:val="Header"/>
      <w:rPr>
        <w:rFonts w:ascii="Garamond" w:hAnsi="Garamond"/>
        <w:color w:val="0000FF"/>
        <w:sz w:val="20"/>
        <w:szCs w:val="20"/>
      </w:rPr>
    </w:pPr>
    <w:r w:rsidRPr="00191C1A">
      <w:rPr>
        <w:rFonts w:ascii="Garamond" w:hAnsi="Garamond"/>
        <w:color w:val="0000FF"/>
        <w:sz w:val="20"/>
        <w:szCs w:val="20"/>
      </w:rPr>
      <w:t>110 Keating Drive</w:t>
    </w:r>
    <w:r w:rsidRPr="00191C1A">
      <w:rPr>
        <w:rFonts w:ascii="Garamond" w:hAnsi="Garamond"/>
        <w:color w:val="0000FF"/>
        <w:sz w:val="20"/>
        <w:szCs w:val="20"/>
      </w:rPr>
      <w:tab/>
    </w:r>
    <w:r w:rsidRPr="00191C1A">
      <w:rPr>
        <w:rFonts w:ascii="Garamond" w:hAnsi="Garamond"/>
        <w:color w:val="0000FF"/>
        <w:sz w:val="20"/>
        <w:szCs w:val="20"/>
      </w:rPr>
      <w:tab/>
      <w:t>540.662.7177</w:t>
    </w:r>
  </w:p>
  <w:p w14:paraId="3FA94E4E" w14:textId="77777777" w:rsidR="00EA6BF1" w:rsidRPr="00191C1A" w:rsidRDefault="00EA6BF1" w:rsidP="00EA6BF1">
    <w:pPr>
      <w:pStyle w:val="Header"/>
      <w:rPr>
        <w:rFonts w:ascii="Garamond" w:hAnsi="Garamond"/>
        <w:color w:val="0000FF"/>
        <w:sz w:val="20"/>
        <w:szCs w:val="20"/>
      </w:rPr>
    </w:pPr>
    <w:r w:rsidRPr="00191C1A">
      <w:rPr>
        <w:rFonts w:ascii="Garamond" w:hAnsi="Garamond"/>
        <w:color w:val="0000FF"/>
        <w:sz w:val="20"/>
        <w:szCs w:val="20"/>
      </w:rPr>
      <w:t>Winchester, VA 22601</w:t>
    </w:r>
    <w:r w:rsidRPr="00191C1A">
      <w:rPr>
        <w:rFonts w:ascii="Garamond" w:hAnsi="Garamond"/>
        <w:color w:val="0000FF"/>
        <w:sz w:val="20"/>
        <w:szCs w:val="20"/>
      </w:rPr>
      <w:tab/>
    </w:r>
    <w:r w:rsidRPr="00191C1A">
      <w:rPr>
        <w:rFonts w:ascii="Garamond" w:hAnsi="Garamond"/>
        <w:color w:val="0000FF"/>
        <w:sz w:val="20"/>
        <w:szCs w:val="20"/>
      </w:rPr>
      <w:tab/>
      <w:t>SacredHeartVA.org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7377B"/>
    <w:multiLevelType w:val="hybridMultilevel"/>
    <w:tmpl w:val="302E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55"/>
    <w:rsid w:val="0010477F"/>
    <w:rsid w:val="00486292"/>
    <w:rsid w:val="005136E5"/>
    <w:rsid w:val="0071618C"/>
    <w:rsid w:val="00806D55"/>
    <w:rsid w:val="008B606C"/>
    <w:rsid w:val="00A05523"/>
    <w:rsid w:val="00A97D9A"/>
    <w:rsid w:val="00B94428"/>
    <w:rsid w:val="00E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6045"/>
  <w15:chartTrackingRefBased/>
  <w15:docId w15:val="{8A5996D9-F471-4C6D-82A5-BDDEFA5F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D55"/>
  </w:style>
  <w:style w:type="paragraph" w:styleId="Footer">
    <w:name w:val="footer"/>
    <w:basedOn w:val="Normal"/>
    <w:link w:val="FooterChar"/>
    <w:uiPriority w:val="99"/>
    <w:unhideWhenUsed/>
    <w:rsid w:val="0080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Clark</dc:creator>
  <cp:keywords/>
  <dc:description/>
  <cp:lastModifiedBy>Maria Clark</cp:lastModifiedBy>
  <cp:revision>7</cp:revision>
  <cp:lastPrinted>2022-05-06T14:23:00Z</cp:lastPrinted>
  <dcterms:created xsi:type="dcterms:W3CDTF">2022-05-06T14:14:00Z</dcterms:created>
  <dcterms:modified xsi:type="dcterms:W3CDTF">2022-05-10T14:08:00Z</dcterms:modified>
</cp:coreProperties>
</file>